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F3" w:rsidRPr="00075D17" w:rsidRDefault="005A1474" w:rsidP="005A1474">
      <w:pPr>
        <w:jc w:val="center"/>
        <w:rPr>
          <w:b/>
          <w:color w:val="0000FF"/>
          <w:sz w:val="28"/>
          <w:szCs w:val="28"/>
          <w:lang w:val="es-ES"/>
        </w:rPr>
      </w:pPr>
      <w:proofErr w:type="spellStart"/>
      <w:r w:rsidRPr="00075D17">
        <w:rPr>
          <w:b/>
          <w:color w:val="0000FF"/>
          <w:sz w:val="28"/>
          <w:szCs w:val="28"/>
          <w:lang w:val="es-ES"/>
        </w:rPr>
        <w:t>LUMBALGIA</w:t>
      </w:r>
      <w:proofErr w:type="spellEnd"/>
    </w:p>
    <w:p w:rsidR="005A1474" w:rsidRDefault="00F60586" w:rsidP="005A1474">
      <w:pPr>
        <w:jc w:val="center"/>
        <w:rPr>
          <w:b/>
          <w:lang w:val="es-ES"/>
        </w:rPr>
      </w:pPr>
      <w:r>
        <w:rPr>
          <w:b/>
          <w:lang w:val="es-ES"/>
        </w:rPr>
        <w:t>Dra.  Julieta Pérez de Mayo</w:t>
      </w:r>
    </w:p>
    <w:p w:rsidR="005A1474" w:rsidRDefault="005A1474" w:rsidP="005A1474">
      <w:pPr>
        <w:rPr>
          <w:b/>
          <w:lang w:val="es-ES"/>
        </w:rPr>
      </w:pPr>
    </w:p>
    <w:p w:rsidR="005A1474" w:rsidRDefault="005A1474" w:rsidP="005A1474">
      <w:pPr>
        <w:rPr>
          <w:lang w:val="es-ES"/>
        </w:rPr>
      </w:pPr>
      <w:r>
        <w:rPr>
          <w:lang w:val="es-ES"/>
        </w:rPr>
        <w:t>El dolor de la parte baja de la espalda o “</w:t>
      </w:r>
      <w:proofErr w:type="spellStart"/>
      <w:r>
        <w:rPr>
          <w:lang w:val="es-ES"/>
        </w:rPr>
        <w:t>lumbalgia</w:t>
      </w:r>
      <w:proofErr w:type="spellEnd"/>
      <w:r>
        <w:rPr>
          <w:lang w:val="es-ES"/>
        </w:rPr>
        <w:t xml:space="preserve">” es un problema muy común y que afecta a un porcentaje alto de la población.  Se dice que 8 de cada 10 personas adultas ha tenido </w:t>
      </w:r>
      <w:proofErr w:type="spellStart"/>
      <w:r>
        <w:rPr>
          <w:lang w:val="es-ES"/>
        </w:rPr>
        <w:t>lumbalgia</w:t>
      </w:r>
      <w:proofErr w:type="spellEnd"/>
      <w:r>
        <w:rPr>
          <w:lang w:val="es-ES"/>
        </w:rPr>
        <w:t xml:space="preserve"> en algún momento de su vida y es la causa más común de incapacidad en la población menor de 45 años.  Alrededor de los 60 años tiene una prevalencia del  80%.</w:t>
      </w:r>
    </w:p>
    <w:p w:rsidR="005A1474" w:rsidRDefault="005A1474" w:rsidP="005A1474">
      <w:pPr>
        <w:rPr>
          <w:lang w:val="es-ES"/>
        </w:rPr>
      </w:pPr>
      <w:r>
        <w:rPr>
          <w:lang w:val="es-ES"/>
        </w:rPr>
        <w:t>Ocurre en todas las sociedades y culturas.</w:t>
      </w:r>
      <w:r w:rsidR="00C92736" w:rsidRPr="00C92736">
        <w:rPr>
          <w:lang w:val="es-ES"/>
        </w:rPr>
        <w:t xml:space="preserve"> </w:t>
      </w:r>
    </w:p>
    <w:p w:rsidR="005A1474" w:rsidRDefault="00075D17" w:rsidP="005A1474">
      <w:pPr>
        <w:rPr>
          <w:lang w:val="es-ES"/>
        </w:rPr>
      </w:pPr>
      <w:r>
        <w:rPr>
          <w:lang w:val="es-ES"/>
        </w:rPr>
        <w:t xml:space="preserve">                                                     </w:t>
      </w:r>
      <w:r w:rsidR="003D0B99">
        <w:rPr>
          <w:noProof/>
          <w:lang w:val="es-MX" w:eastAsia="es-MX"/>
        </w:rPr>
        <w:drawing>
          <wp:inline distT="0" distB="0" distL="0" distR="0">
            <wp:extent cx="1295400" cy="1295400"/>
            <wp:effectExtent l="19050" t="0" r="0" b="0"/>
            <wp:docPr id="21" name="Imagen 21" descr="Back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Pain"/>
                    <pic:cNvPicPr>
                      <a:picLocks noChangeAspect="1" noChangeArrowheads="1"/>
                    </pic:cNvPicPr>
                  </pic:nvPicPr>
                  <pic:blipFill>
                    <a:blip r:embed="rId4"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p w:rsidR="00C92736" w:rsidRDefault="005A1474" w:rsidP="005A1474">
      <w:pPr>
        <w:rPr>
          <w:lang w:val="es-ES"/>
        </w:rPr>
      </w:pPr>
      <w:r>
        <w:rPr>
          <w:lang w:val="es-ES"/>
        </w:rPr>
        <w:t xml:space="preserve">Se dice que el 86% de los pacientes tratados por </w:t>
      </w:r>
      <w:proofErr w:type="spellStart"/>
      <w:r>
        <w:rPr>
          <w:lang w:val="es-ES"/>
        </w:rPr>
        <w:t>lumbalgia</w:t>
      </w:r>
      <w:proofErr w:type="spellEnd"/>
      <w:r w:rsidR="00FA7409">
        <w:rPr>
          <w:lang w:val="es-ES"/>
        </w:rPr>
        <w:t xml:space="preserve">, durante el primer año, tienen recurrencia por lo menos una vez </w:t>
      </w:r>
      <w:r>
        <w:rPr>
          <w:lang w:val="es-ES"/>
        </w:rPr>
        <w:t xml:space="preserve">y un 25% se convierte en </w:t>
      </w:r>
      <w:proofErr w:type="spellStart"/>
      <w:r>
        <w:rPr>
          <w:lang w:val="es-ES"/>
        </w:rPr>
        <w:t>lumbalgia</w:t>
      </w:r>
      <w:proofErr w:type="spellEnd"/>
      <w:r>
        <w:rPr>
          <w:lang w:val="es-ES"/>
        </w:rPr>
        <w:t xml:space="preserve"> crónica.</w:t>
      </w:r>
      <w:r w:rsidR="00C92736" w:rsidRPr="00C92736">
        <w:rPr>
          <w:lang w:val="es-ES"/>
        </w:rPr>
        <w:t xml:space="preserve"> </w:t>
      </w:r>
    </w:p>
    <w:p w:rsidR="00C92736" w:rsidRDefault="00C92736" w:rsidP="005A1474">
      <w:pPr>
        <w:rPr>
          <w:lang w:val="es-ES"/>
        </w:rPr>
      </w:pPr>
    </w:p>
    <w:p w:rsidR="00C92736" w:rsidRDefault="00C92736" w:rsidP="005A1474">
      <w:pPr>
        <w:rPr>
          <w:lang w:val="es-ES"/>
        </w:rPr>
      </w:pPr>
    </w:p>
    <w:p w:rsidR="005A1474" w:rsidRDefault="00BA21ED" w:rsidP="00864032">
      <w:pPr>
        <w:jc w:val="right"/>
        <w:rPr>
          <w:lang w:val="es-ES"/>
        </w:rPr>
      </w:pPr>
      <w:r w:rsidRPr="00BA21ED">
        <w:rPr>
          <w:noProof/>
        </w:rPr>
        <w:pict>
          <v:shapetype id="_x0000_t202" coordsize="21600,21600" o:spt="202" path="m,l,21600r21600,l21600,xe">
            <v:stroke joinstyle="miter"/>
            <v:path gradientshapeok="t" o:connecttype="rect"/>
          </v:shapetype>
          <v:shape id="_x0000_s1038" type="#_x0000_t202" style="position:absolute;left:0;text-align:left;margin-left:-27pt;margin-top:.6pt;width:270pt;height:243pt;z-index:251653632">
            <v:textbox style="mso-next-textbox:#_x0000_s1038">
              <w:txbxContent>
                <w:p w:rsidR="00864032" w:rsidRDefault="00864032" w:rsidP="00864032">
                  <w:pPr>
                    <w:rPr>
                      <w:lang w:val="es-ES"/>
                    </w:rPr>
                  </w:pPr>
                  <w:r>
                    <w:rPr>
                      <w:lang w:val="es-ES"/>
                    </w:rPr>
                    <w:t>Nuestra espalda tiene una gran cantidad de estructuras que pueden desencadenar el dolor lumbar o de la parte baja de la espalda.  Dentro de estas estructuras tenemos vértebras, discos intervertebrales, músculos, ligamentos y articulaciones.  Cada una de ellas  tiene terminaciones nerviosas que son las que entonces, transmiten las sensaciones de dolor.</w:t>
                  </w:r>
                </w:p>
                <w:p w:rsidR="00864032" w:rsidRDefault="00864032" w:rsidP="00864032">
                  <w:pPr>
                    <w:rPr>
                      <w:lang w:val="es-ES"/>
                    </w:rPr>
                  </w:pPr>
                  <w:r>
                    <w:rPr>
                      <w:lang w:val="es-ES"/>
                    </w:rPr>
                    <w:t xml:space="preserve">El 90% de las </w:t>
                  </w:r>
                  <w:proofErr w:type="spellStart"/>
                  <w:r>
                    <w:rPr>
                      <w:lang w:val="es-ES"/>
                    </w:rPr>
                    <w:t>lumbalgias</w:t>
                  </w:r>
                  <w:proofErr w:type="spellEnd"/>
                  <w:r>
                    <w:rPr>
                      <w:lang w:val="es-ES"/>
                    </w:rPr>
                    <w:t xml:space="preserve"> son de causa mecano postural, es decir, por problemas en varias de las estructuras mencionadas debido a malas posturas y movimientos inadecuados a veces acompañados de levantamiento de carga o peso durante varios años de nuestra vida.  El otro 10% de las causas pueden ser fracturas, infecciones, malignidad y otras enfermedades como la Espondilitis </w:t>
                  </w:r>
                  <w:proofErr w:type="spellStart"/>
                  <w:r>
                    <w:rPr>
                      <w:lang w:val="es-ES"/>
                    </w:rPr>
                    <w:t>Anquilosante</w:t>
                  </w:r>
                  <w:proofErr w:type="spellEnd"/>
                  <w:r>
                    <w:rPr>
                      <w:lang w:val="es-ES"/>
                    </w:rPr>
                    <w:t xml:space="preserve">. </w:t>
                  </w:r>
                </w:p>
                <w:p w:rsidR="00864032" w:rsidRPr="00864032" w:rsidRDefault="00864032" w:rsidP="00864032">
                  <w:pPr>
                    <w:rPr>
                      <w:lang w:val="es-ES"/>
                    </w:rPr>
                  </w:pPr>
                </w:p>
              </w:txbxContent>
            </v:textbox>
          </v:shape>
        </w:pict>
      </w:r>
      <w:r w:rsidR="003D0B99">
        <w:rPr>
          <w:noProof/>
          <w:lang w:val="es-MX" w:eastAsia="es-MX"/>
        </w:rPr>
        <w:drawing>
          <wp:inline distT="0" distB="0" distL="0" distR="0">
            <wp:extent cx="2351405" cy="2918460"/>
            <wp:effectExtent l="76200" t="57150" r="48895" b="53340"/>
            <wp:docPr id="6" name="Imagen 6" descr="fi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25"/>
                    <pic:cNvPicPr>
                      <a:picLocks noChangeAspect="1" noChangeArrowheads="1"/>
                    </pic:cNvPicPr>
                  </pic:nvPicPr>
                  <pic:blipFill>
                    <a:blip r:embed="rId5" cstate="print"/>
                    <a:srcRect/>
                    <a:stretch>
                      <a:fillRect/>
                    </a:stretch>
                  </pic:blipFill>
                  <pic:spPr bwMode="auto">
                    <a:xfrm>
                      <a:off x="0" y="0"/>
                      <a:ext cx="2351405" cy="2918460"/>
                    </a:xfrm>
                    <a:prstGeom prst="rect">
                      <a:avLst/>
                    </a:prstGeom>
                    <a:noFill/>
                    <a:ln w="57150">
                      <a:solidFill>
                        <a:srgbClr val="3333CC"/>
                      </a:solidFill>
                      <a:miter lim="800000"/>
                      <a:headEnd/>
                      <a:tailEnd/>
                    </a:ln>
                  </pic:spPr>
                </pic:pic>
              </a:graphicData>
            </a:graphic>
          </wp:inline>
        </w:drawing>
      </w:r>
    </w:p>
    <w:p w:rsidR="00FA7409" w:rsidRDefault="00FA7409" w:rsidP="005A1474">
      <w:pPr>
        <w:rPr>
          <w:lang w:val="es-ES"/>
        </w:rPr>
      </w:pPr>
    </w:p>
    <w:p w:rsidR="00C92736" w:rsidRDefault="00C92736" w:rsidP="005A1474">
      <w:pPr>
        <w:rPr>
          <w:lang w:val="es-ES"/>
        </w:rPr>
      </w:pPr>
    </w:p>
    <w:p w:rsidR="00864032" w:rsidRDefault="00864032" w:rsidP="005A1474">
      <w:pPr>
        <w:rPr>
          <w:lang w:val="es-ES"/>
        </w:rPr>
      </w:pPr>
    </w:p>
    <w:p w:rsidR="00864032" w:rsidRDefault="00864032" w:rsidP="005A1474">
      <w:pPr>
        <w:rPr>
          <w:lang w:val="es-ES"/>
        </w:rPr>
      </w:pPr>
    </w:p>
    <w:p w:rsidR="00864032" w:rsidRDefault="00864032" w:rsidP="005A1474">
      <w:pPr>
        <w:rPr>
          <w:lang w:val="es-ES"/>
        </w:rPr>
      </w:pPr>
    </w:p>
    <w:p w:rsidR="00864032" w:rsidRDefault="00864032" w:rsidP="005A1474">
      <w:pPr>
        <w:rPr>
          <w:lang w:val="es-ES"/>
        </w:rPr>
      </w:pPr>
    </w:p>
    <w:p w:rsidR="00864032" w:rsidRDefault="00864032" w:rsidP="005A1474">
      <w:pPr>
        <w:rPr>
          <w:lang w:val="es-ES"/>
        </w:rPr>
      </w:pPr>
    </w:p>
    <w:p w:rsidR="00C92736" w:rsidRDefault="00BA21ED" w:rsidP="005A1474">
      <w:pPr>
        <w:rPr>
          <w:lang w:val="es-ES"/>
        </w:rPr>
      </w:pPr>
      <w:r w:rsidRPr="00BA21ED">
        <w:rPr>
          <w:noProof/>
        </w:rPr>
        <w:lastRenderedPageBreak/>
        <w:pict>
          <v:shape id="_x0000_s1032" type="#_x0000_t202" style="position:absolute;margin-left:171pt;margin-top:54pt;width:306pt;height:99pt;z-index:251652608">
            <v:textbox style="mso-next-textbox:#_x0000_s1032">
              <w:txbxContent>
                <w:p w:rsidR="00C92736" w:rsidRDefault="00C92736">
                  <w:pPr>
                    <w:rPr>
                      <w:lang w:val="es-ES"/>
                    </w:rPr>
                  </w:pPr>
                  <w:r>
                    <w:rPr>
                      <w:lang w:val="es-ES"/>
                    </w:rPr>
                    <w:t xml:space="preserve">Nuestro centro de gravedad se encuentra a nivel de la primera vértebra sacra (S1), es decir que la parte baja de nuestra columna soporta todo el peso de nuestro cuerpo.  </w:t>
                  </w:r>
                </w:p>
                <w:p w:rsidR="00C92736" w:rsidRPr="00C92736" w:rsidRDefault="00C92736">
                  <w:pPr>
                    <w:rPr>
                      <w:lang w:val="es-ES"/>
                    </w:rPr>
                  </w:pPr>
                  <w:r>
                    <w:rPr>
                      <w:lang w:val="es-ES"/>
                    </w:rPr>
                    <w:t>Es por ello que unos buenos músculos abdominales y extensores de espalda, protegen a esta parte tan susceptible de nuestro cuerpo</w:t>
                  </w:r>
                </w:p>
              </w:txbxContent>
            </v:textbox>
          </v:shape>
        </w:pict>
      </w:r>
      <w:r w:rsidR="003D0B99">
        <w:rPr>
          <w:noProof/>
          <w:lang w:val="es-MX" w:eastAsia="es-MX"/>
        </w:rPr>
        <w:drawing>
          <wp:inline distT="0" distB="0" distL="0" distR="0">
            <wp:extent cx="1734185" cy="2657475"/>
            <wp:effectExtent l="57150" t="38100" r="37465" b="28575"/>
            <wp:docPr id="7" name="Imagen 7"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9"/>
                    <pic:cNvPicPr>
                      <a:picLocks noChangeAspect="1" noChangeArrowheads="1"/>
                    </pic:cNvPicPr>
                  </pic:nvPicPr>
                  <pic:blipFill>
                    <a:blip r:embed="rId6" cstate="print"/>
                    <a:srcRect/>
                    <a:stretch>
                      <a:fillRect/>
                    </a:stretch>
                  </pic:blipFill>
                  <pic:spPr bwMode="auto">
                    <a:xfrm>
                      <a:off x="0" y="0"/>
                      <a:ext cx="1734185" cy="2657475"/>
                    </a:xfrm>
                    <a:prstGeom prst="rect">
                      <a:avLst/>
                    </a:prstGeom>
                    <a:noFill/>
                    <a:ln w="38100">
                      <a:solidFill>
                        <a:srgbClr val="3333CC"/>
                      </a:solidFill>
                      <a:miter lim="800000"/>
                      <a:headEnd/>
                      <a:tailEnd/>
                    </a:ln>
                  </pic:spPr>
                </pic:pic>
              </a:graphicData>
            </a:graphic>
          </wp:inline>
        </w:drawing>
      </w:r>
    </w:p>
    <w:p w:rsidR="00AF089C" w:rsidRDefault="00AF089C" w:rsidP="005A1474">
      <w:pPr>
        <w:rPr>
          <w:lang w:val="es-ES"/>
        </w:rPr>
      </w:pPr>
    </w:p>
    <w:p w:rsidR="00E6319B" w:rsidRDefault="00E6319B" w:rsidP="005A1474">
      <w:pPr>
        <w:rPr>
          <w:lang w:val="es-ES"/>
        </w:rPr>
      </w:pPr>
      <w:r>
        <w:rPr>
          <w:lang w:val="es-ES"/>
        </w:rPr>
        <w:t xml:space="preserve">Dentro de los principios en el tratamiento de la </w:t>
      </w:r>
      <w:proofErr w:type="spellStart"/>
      <w:r>
        <w:rPr>
          <w:lang w:val="es-ES"/>
        </w:rPr>
        <w:t>lumbalgia</w:t>
      </w:r>
      <w:proofErr w:type="spellEnd"/>
      <w:r>
        <w:rPr>
          <w:lang w:val="es-ES"/>
        </w:rPr>
        <w:t xml:space="preserve"> está la educación en cuanto a postura o lo que llamamos Higiene Postural.  El paciente debe conocer las posturas adecuadas de la columna durante sus actividades diarias como sentarse mientras trabaja, postura al dormir, la mejor forma de agacharse para recoger objetos del suelo, etc., en las que básicamente se le enseña al paciente a mantener su espalda recta para la mayoría de las actividades que realice durante el día.</w:t>
      </w:r>
    </w:p>
    <w:p w:rsidR="00E6319B" w:rsidRDefault="003D0B99" w:rsidP="005A1474">
      <w:pPr>
        <w:rPr>
          <w:lang w:val="es-ES"/>
        </w:rPr>
      </w:pPr>
      <w:r>
        <w:rPr>
          <w:noProof/>
          <w:lang w:val="es-MX" w:eastAsia="es-MX"/>
        </w:rPr>
        <w:drawing>
          <wp:inline distT="0" distB="0" distL="0" distR="0">
            <wp:extent cx="2533650" cy="1462405"/>
            <wp:effectExtent l="57150" t="57150" r="57150" b="61595"/>
            <wp:docPr id="15" name="Imagen 15" descr="barlett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letta6"/>
                    <pic:cNvPicPr>
                      <a:picLocks noChangeAspect="1" noChangeArrowheads="1"/>
                    </pic:cNvPicPr>
                  </pic:nvPicPr>
                  <pic:blipFill>
                    <a:blip r:embed="rId7" cstate="print"/>
                    <a:srcRect/>
                    <a:stretch>
                      <a:fillRect/>
                    </a:stretch>
                  </pic:blipFill>
                  <pic:spPr bwMode="auto">
                    <a:xfrm>
                      <a:off x="0" y="0"/>
                      <a:ext cx="2533650" cy="1462405"/>
                    </a:xfrm>
                    <a:prstGeom prst="rect">
                      <a:avLst/>
                    </a:prstGeom>
                    <a:noFill/>
                    <a:ln w="57150">
                      <a:solidFill>
                        <a:srgbClr val="3333CC"/>
                      </a:solidFill>
                      <a:miter lim="800000"/>
                      <a:headEnd/>
                      <a:tailEnd/>
                    </a:ln>
                  </pic:spPr>
                </pic:pic>
              </a:graphicData>
            </a:graphic>
          </wp:inline>
        </w:drawing>
      </w:r>
      <w:r w:rsidR="000677C4">
        <w:rPr>
          <w:lang w:val="es-ES"/>
        </w:rPr>
        <w:t xml:space="preserve">      </w:t>
      </w:r>
      <w:r>
        <w:rPr>
          <w:noProof/>
          <w:lang w:val="es-MX" w:eastAsia="es-MX"/>
        </w:rPr>
        <w:drawing>
          <wp:inline distT="0" distB="0" distL="0" distR="0">
            <wp:extent cx="2514600" cy="1440180"/>
            <wp:effectExtent l="57150" t="57150" r="57150" b="64770"/>
            <wp:docPr id="16" name="Imagen 16" descr="barlett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letta8"/>
                    <pic:cNvPicPr>
                      <a:picLocks noChangeAspect="1" noChangeArrowheads="1"/>
                    </pic:cNvPicPr>
                  </pic:nvPicPr>
                  <pic:blipFill>
                    <a:blip r:embed="rId8" cstate="print"/>
                    <a:srcRect/>
                    <a:stretch>
                      <a:fillRect/>
                    </a:stretch>
                  </pic:blipFill>
                  <pic:spPr bwMode="auto">
                    <a:xfrm>
                      <a:off x="0" y="0"/>
                      <a:ext cx="2514600" cy="1440180"/>
                    </a:xfrm>
                    <a:prstGeom prst="rect">
                      <a:avLst/>
                    </a:prstGeom>
                    <a:noFill/>
                    <a:ln w="57150">
                      <a:solidFill>
                        <a:srgbClr val="3333CC"/>
                      </a:solidFill>
                      <a:miter lim="800000"/>
                      <a:headEnd/>
                      <a:tailEnd/>
                    </a:ln>
                  </pic:spPr>
                </pic:pic>
              </a:graphicData>
            </a:graphic>
          </wp:inline>
        </w:drawing>
      </w:r>
    </w:p>
    <w:p w:rsidR="000677C4" w:rsidRDefault="000677C4" w:rsidP="005A1474">
      <w:pPr>
        <w:rPr>
          <w:lang w:val="es-ES"/>
        </w:rPr>
      </w:pPr>
    </w:p>
    <w:p w:rsidR="000677C4" w:rsidRDefault="003D0B99" w:rsidP="005A1474">
      <w:pPr>
        <w:rPr>
          <w:lang w:val="es-ES"/>
        </w:rPr>
      </w:pPr>
      <w:r>
        <w:rPr>
          <w:noProof/>
          <w:lang w:val="es-MX" w:eastAsia="es-MX"/>
        </w:rPr>
        <w:drawing>
          <wp:inline distT="0" distB="0" distL="0" distR="0">
            <wp:extent cx="2514600" cy="1670050"/>
            <wp:effectExtent l="57150" t="57150" r="57150" b="63500"/>
            <wp:docPr id="17" name="Imagen 17" descr="barlett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letta7"/>
                    <pic:cNvPicPr>
                      <a:picLocks noChangeAspect="1" noChangeArrowheads="1"/>
                    </pic:cNvPicPr>
                  </pic:nvPicPr>
                  <pic:blipFill>
                    <a:blip r:embed="rId9" cstate="print"/>
                    <a:srcRect/>
                    <a:stretch>
                      <a:fillRect/>
                    </a:stretch>
                  </pic:blipFill>
                  <pic:spPr bwMode="auto">
                    <a:xfrm>
                      <a:off x="0" y="0"/>
                      <a:ext cx="2514600" cy="1670050"/>
                    </a:xfrm>
                    <a:prstGeom prst="rect">
                      <a:avLst/>
                    </a:prstGeom>
                    <a:noFill/>
                    <a:ln w="57150">
                      <a:solidFill>
                        <a:srgbClr val="3333CC"/>
                      </a:solidFill>
                      <a:miter lim="800000"/>
                      <a:headEnd/>
                      <a:tailEnd/>
                    </a:ln>
                  </pic:spPr>
                </pic:pic>
              </a:graphicData>
            </a:graphic>
          </wp:inline>
        </w:drawing>
      </w:r>
      <w:r w:rsidR="000677C4">
        <w:rPr>
          <w:lang w:val="es-ES"/>
        </w:rPr>
        <w:t xml:space="preserve"> </w:t>
      </w:r>
      <w:r>
        <w:rPr>
          <w:noProof/>
          <w:lang w:val="es-MX" w:eastAsia="es-MX"/>
        </w:rPr>
        <w:drawing>
          <wp:inline distT="0" distB="0" distL="0" distR="0">
            <wp:extent cx="2790825" cy="1459230"/>
            <wp:effectExtent l="57150" t="57150" r="66675" b="64770"/>
            <wp:docPr id="18" name="Imagen 18" descr="barlett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letta9"/>
                    <pic:cNvPicPr>
                      <a:picLocks noChangeAspect="1" noChangeArrowheads="1"/>
                    </pic:cNvPicPr>
                  </pic:nvPicPr>
                  <pic:blipFill>
                    <a:blip r:embed="rId10" cstate="print"/>
                    <a:srcRect/>
                    <a:stretch>
                      <a:fillRect/>
                    </a:stretch>
                  </pic:blipFill>
                  <pic:spPr bwMode="auto">
                    <a:xfrm>
                      <a:off x="0" y="0"/>
                      <a:ext cx="2790825" cy="1459230"/>
                    </a:xfrm>
                    <a:prstGeom prst="rect">
                      <a:avLst/>
                    </a:prstGeom>
                    <a:noFill/>
                    <a:ln w="57150">
                      <a:solidFill>
                        <a:srgbClr val="3333CC"/>
                      </a:solidFill>
                      <a:miter lim="800000"/>
                      <a:headEnd/>
                      <a:tailEnd/>
                    </a:ln>
                  </pic:spPr>
                </pic:pic>
              </a:graphicData>
            </a:graphic>
          </wp:inline>
        </w:drawing>
      </w:r>
    </w:p>
    <w:p w:rsidR="00075D17" w:rsidRDefault="00075D17" w:rsidP="005A1474">
      <w:pPr>
        <w:rPr>
          <w:lang w:val="es-ES"/>
        </w:rPr>
      </w:pPr>
    </w:p>
    <w:p w:rsidR="00075D17" w:rsidRDefault="00075D17" w:rsidP="005A1474">
      <w:pPr>
        <w:rPr>
          <w:lang w:val="es-ES"/>
        </w:rPr>
      </w:pPr>
    </w:p>
    <w:p w:rsidR="00075D17" w:rsidRDefault="00075D17" w:rsidP="005A1474">
      <w:pPr>
        <w:rPr>
          <w:lang w:val="es-ES"/>
        </w:rPr>
      </w:pPr>
    </w:p>
    <w:p w:rsidR="00075D17" w:rsidRDefault="00075D17" w:rsidP="005A1474">
      <w:pPr>
        <w:rPr>
          <w:lang w:val="es-ES"/>
        </w:rPr>
      </w:pPr>
    </w:p>
    <w:p w:rsidR="00E6319B" w:rsidRDefault="00E6319B" w:rsidP="005A1474">
      <w:pPr>
        <w:rPr>
          <w:lang w:val="es-ES"/>
        </w:rPr>
      </w:pPr>
      <w:r>
        <w:rPr>
          <w:lang w:val="es-ES"/>
        </w:rPr>
        <w:lastRenderedPageBreak/>
        <w:t xml:space="preserve">Otros de los principios del tratamiento </w:t>
      </w:r>
      <w:proofErr w:type="gramStart"/>
      <w:r>
        <w:rPr>
          <w:lang w:val="es-ES"/>
        </w:rPr>
        <w:t>consiste</w:t>
      </w:r>
      <w:proofErr w:type="gramEnd"/>
      <w:r>
        <w:rPr>
          <w:lang w:val="es-ES"/>
        </w:rPr>
        <w:t xml:space="preserve"> en ejercicios que fortalecerán sus músculos abdominales y extensores de la espalda entre otros.</w:t>
      </w:r>
    </w:p>
    <w:p w:rsidR="00075D17" w:rsidRDefault="00075D17" w:rsidP="005A1474">
      <w:pPr>
        <w:rPr>
          <w:lang w:val="es-ES"/>
        </w:rPr>
      </w:pPr>
    </w:p>
    <w:p w:rsidR="00075D17" w:rsidRDefault="00075D17" w:rsidP="005A1474">
      <w:pPr>
        <w:rPr>
          <w:lang w:val="es-ES"/>
        </w:rPr>
      </w:pPr>
    </w:p>
    <w:p w:rsidR="00E6319B" w:rsidRDefault="003D0B99" w:rsidP="005A1474">
      <w:pPr>
        <w:rPr>
          <w:lang w:val="es-ES"/>
        </w:rPr>
      </w:pPr>
      <w:r>
        <w:rPr>
          <w:noProof/>
          <w:lang w:val="es-MX" w:eastAsia="es-MX"/>
        </w:rPr>
        <w:drawing>
          <wp:inline distT="0" distB="0" distL="0" distR="0">
            <wp:extent cx="2743200" cy="1042670"/>
            <wp:effectExtent l="57150" t="38100" r="38100" b="24130"/>
            <wp:docPr id="19" name="Imagen 19" descr="cons1_4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s1_40_17"/>
                    <pic:cNvPicPr>
                      <a:picLocks noChangeAspect="1" noChangeArrowheads="1"/>
                    </pic:cNvPicPr>
                  </pic:nvPicPr>
                  <pic:blipFill>
                    <a:blip r:embed="rId11" cstate="print"/>
                    <a:srcRect/>
                    <a:stretch>
                      <a:fillRect/>
                    </a:stretch>
                  </pic:blipFill>
                  <pic:spPr bwMode="auto">
                    <a:xfrm>
                      <a:off x="0" y="0"/>
                      <a:ext cx="2743200" cy="1042670"/>
                    </a:xfrm>
                    <a:prstGeom prst="rect">
                      <a:avLst/>
                    </a:prstGeom>
                    <a:noFill/>
                    <a:ln w="38100">
                      <a:solidFill>
                        <a:srgbClr val="0000FF"/>
                      </a:solidFill>
                      <a:miter lim="800000"/>
                      <a:headEnd/>
                      <a:tailEnd/>
                    </a:ln>
                  </pic:spPr>
                </pic:pic>
              </a:graphicData>
            </a:graphic>
          </wp:inline>
        </w:drawing>
      </w:r>
      <w:r w:rsidR="00075D17">
        <w:rPr>
          <w:lang w:val="es-ES"/>
        </w:rPr>
        <w:t xml:space="preserve">     </w:t>
      </w:r>
      <w:r>
        <w:rPr>
          <w:noProof/>
          <w:lang w:val="es-MX" w:eastAsia="es-MX"/>
        </w:rPr>
        <w:drawing>
          <wp:inline distT="0" distB="0" distL="0" distR="0">
            <wp:extent cx="2322830" cy="1101725"/>
            <wp:effectExtent l="57150" t="38100" r="39370" b="22225"/>
            <wp:docPr id="20" name="Imagen 20" descr="cons1_43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ns1_43_17"/>
                    <pic:cNvPicPr>
                      <a:picLocks noChangeAspect="1" noChangeArrowheads="1"/>
                    </pic:cNvPicPr>
                  </pic:nvPicPr>
                  <pic:blipFill>
                    <a:blip r:embed="rId12" cstate="print"/>
                    <a:srcRect/>
                    <a:stretch>
                      <a:fillRect/>
                    </a:stretch>
                  </pic:blipFill>
                  <pic:spPr bwMode="auto">
                    <a:xfrm>
                      <a:off x="0" y="0"/>
                      <a:ext cx="2322830" cy="1101725"/>
                    </a:xfrm>
                    <a:prstGeom prst="rect">
                      <a:avLst/>
                    </a:prstGeom>
                    <a:noFill/>
                    <a:ln w="38100">
                      <a:solidFill>
                        <a:srgbClr val="0000FF"/>
                      </a:solidFill>
                      <a:miter lim="800000"/>
                      <a:headEnd/>
                      <a:tailEnd/>
                    </a:ln>
                  </pic:spPr>
                </pic:pic>
              </a:graphicData>
            </a:graphic>
          </wp:inline>
        </w:drawing>
      </w:r>
    </w:p>
    <w:p w:rsidR="00075D17" w:rsidRDefault="00075D17" w:rsidP="005A1474">
      <w:pPr>
        <w:rPr>
          <w:lang w:val="es-ES"/>
        </w:rPr>
      </w:pPr>
    </w:p>
    <w:p w:rsidR="00075D17" w:rsidRDefault="00075D17" w:rsidP="005A1474">
      <w:pPr>
        <w:rPr>
          <w:lang w:val="es-ES"/>
        </w:rPr>
      </w:pPr>
    </w:p>
    <w:p w:rsidR="00075D17" w:rsidRDefault="00075D17" w:rsidP="005A1474">
      <w:pPr>
        <w:rPr>
          <w:lang w:val="es-ES"/>
        </w:rPr>
      </w:pPr>
    </w:p>
    <w:p w:rsidR="00E6319B" w:rsidRDefault="00E6319B" w:rsidP="005A1474">
      <w:pPr>
        <w:rPr>
          <w:lang w:val="es-ES"/>
        </w:rPr>
      </w:pPr>
      <w:r>
        <w:rPr>
          <w:lang w:val="es-ES"/>
        </w:rPr>
        <w:t>Todo esto irá acompañado del tratamiento medicamentoso que su médico indique.</w:t>
      </w:r>
    </w:p>
    <w:p w:rsidR="00864032" w:rsidRDefault="00864032" w:rsidP="005A1474">
      <w:pPr>
        <w:rPr>
          <w:lang w:val="es-ES"/>
        </w:rPr>
      </w:pPr>
    </w:p>
    <w:p w:rsidR="00864032" w:rsidRDefault="00864032" w:rsidP="005A1474">
      <w:pPr>
        <w:rPr>
          <w:lang w:val="es-ES"/>
        </w:rPr>
      </w:pPr>
      <w:r>
        <w:rPr>
          <w:lang w:val="es-ES"/>
        </w:rPr>
        <w:t>Haga ejercicios, mantenga buena postura, no pase más de una hora en la misma posición mientras labora frente a su escritorio o computadora, adopte la posición más adecuada para dormir, no utilice la cama para leer o trabajar en su computadora.</w:t>
      </w:r>
    </w:p>
    <w:p w:rsidR="00864032" w:rsidRDefault="00864032" w:rsidP="005A1474">
      <w:pPr>
        <w:rPr>
          <w:lang w:val="es-ES"/>
        </w:rPr>
      </w:pPr>
    </w:p>
    <w:p w:rsidR="00864032" w:rsidRPr="00075D17" w:rsidRDefault="00864032" w:rsidP="00075D17">
      <w:pPr>
        <w:jc w:val="center"/>
        <w:rPr>
          <w:b/>
          <w:color w:val="FF0000"/>
          <w:lang w:val="es-ES"/>
        </w:rPr>
      </w:pPr>
      <w:r w:rsidRPr="00075D17">
        <w:rPr>
          <w:b/>
          <w:color w:val="FF0000"/>
          <w:lang w:val="es-ES"/>
        </w:rPr>
        <w:t>RECUERDE QUE MANTENER UNA BUENA ALINEACIÓN DE SU ESPALDA</w:t>
      </w:r>
      <w:r w:rsidR="00075D17">
        <w:rPr>
          <w:b/>
          <w:color w:val="FF0000"/>
          <w:lang w:val="es-ES"/>
        </w:rPr>
        <w:t xml:space="preserve"> CON MÚSCULOS TONIFICADOS</w:t>
      </w:r>
      <w:r w:rsidRPr="00075D17">
        <w:rPr>
          <w:b/>
          <w:color w:val="FF0000"/>
          <w:lang w:val="es-ES"/>
        </w:rPr>
        <w:t xml:space="preserve"> LE PROPORCIONAR</w:t>
      </w:r>
      <w:r w:rsidR="00075D17">
        <w:rPr>
          <w:b/>
          <w:color w:val="FF0000"/>
          <w:lang w:val="es-ES"/>
        </w:rPr>
        <w:t>ÁN UN</w:t>
      </w:r>
      <w:r w:rsidRPr="00075D17">
        <w:rPr>
          <w:b/>
          <w:color w:val="FF0000"/>
          <w:lang w:val="es-ES"/>
        </w:rPr>
        <w:t>A</w:t>
      </w:r>
      <w:r w:rsidR="00075D17">
        <w:rPr>
          <w:b/>
          <w:color w:val="FF0000"/>
          <w:lang w:val="es-ES"/>
        </w:rPr>
        <w:t xml:space="preserve"> </w:t>
      </w:r>
      <w:r w:rsidRPr="00075D17">
        <w:rPr>
          <w:b/>
          <w:color w:val="FF0000"/>
          <w:lang w:val="es-ES"/>
        </w:rPr>
        <w:t>COLUMNA SALUDABLE.</w:t>
      </w:r>
    </w:p>
    <w:p w:rsidR="00E6319B" w:rsidRPr="00075D17" w:rsidRDefault="00E6319B" w:rsidP="005A1474">
      <w:pPr>
        <w:rPr>
          <w:b/>
          <w:lang w:val="es-ES"/>
        </w:rPr>
      </w:pPr>
    </w:p>
    <w:p w:rsidR="00E6319B" w:rsidRPr="00075D17" w:rsidRDefault="00E6319B" w:rsidP="005A1474">
      <w:pPr>
        <w:rPr>
          <w:b/>
          <w:lang w:val="es-ES"/>
        </w:rPr>
      </w:pPr>
    </w:p>
    <w:p w:rsidR="007B4BAF" w:rsidRDefault="007B4BAF" w:rsidP="005A1474">
      <w:pPr>
        <w:rPr>
          <w:lang w:val="es-ES"/>
        </w:rPr>
      </w:pPr>
    </w:p>
    <w:p w:rsidR="00AF089C" w:rsidRDefault="00AF089C" w:rsidP="005A1474">
      <w:pPr>
        <w:rPr>
          <w:lang w:val="es-ES"/>
        </w:rPr>
      </w:pPr>
    </w:p>
    <w:p w:rsidR="005A1474" w:rsidRDefault="005A1474" w:rsidP="005A1474">
      <w:pPr>
        <w:rPr>
          <w:lang w:val="es-ES"/>
        </w:rPr>
      </w:pPr>
    </w:p>
    <w:p w:rsidR="005A1474" w:rsidRPr="005A1474" w:rsidRDefault="005A1474" w:rsidP="005A1474">
      <w:pPr>
        <w:rPr>
          <w:lang w:val="es-ES"/>
        </w:rPr>
      </w:pPr>
    </w:p>
    <w:sectPr w:rsidR="005A1474" w:rsidRPr="005A1474" w:rsidSect="00BA21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noPunctuationKerning/>
  <w:characterSpacingControl w:val="doNotCompress"/>
  <w:compat/>
  <w:rsids>
    <w:rsidRoot w:val="005C6F24"/>
    <w:rsid w:val="000677C4"/>
    <w:rsid w:val="00075D17"/>
    <w:rsid w:val="00397DC8"/>
    <w:rsid w:val="003D0B99"/>
    <w:rsid w:val="003D77F3"/>
    <w:rsid w:val="004E747B"/>
    <w:rsid w:val="005A1474"/>
    <w:rsid w:val="005A4E87"/>
    <w:rsid w:val="005C6F24"/>
    <w:rsid w:val="00791A5C"/>
    <w:rsid w:val="007B4BAF"/>
    <w:rsid w:val="00864032"/>
    <w:rsid w:val="008A4347"/>
    <w:rsid w:val="00AF089C"/>
    <w:rsid w:val="00BA21ED"/>
    <w:rsid w:val="00C92736"/>
    <w:rsid w:val="00E6319B"/>
    <w:rsid w:val="00E6375A"/>
    <w:rsid w:val="00F60586"/>
    <w:rsid w:val="00FA74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ED"/>
    <w:rPr>
      <w:sz w:val="24"/>
      <w:szCs w:val="24"/>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0586"/>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586"/>
    <w:rPr>
      <w:rFonts w:ascii="Tahoma" w:hAnsi="Tahoma" w:cs="Tahoma"/>
      <w:sz w:val="16"/>
      <w:szCs w:val="16"/>
      <w:lang w:val="es-PA" w:eastAsia="es-P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LUMBALGIA</vt:lpstr>
    </vt:vector>
  </TitlesOfParts>
  <Company>Caja de Seguro Social</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LUMBALGIA</dc:title>
  <dc:creator>rehabilitacion</dc:creator>
  <cp:lastModifiedBy>Marlene Chandler</cp:lastModifiedBy>
  <cp:revision>3</cp:revision>
  <dcterms:created xsi:type="dcterms:W3CDTF">2010-08-09T03:00:00Z</dcterms:created>
  <dcterms:modified xsi:type="dcterms:W3CDTF">2010-08-09T03:11:00Z</dcterms:modified>
</cp:coreProperties>
</file>